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3BFA" w14:textId="08181B50" w:rsidR="00C74D6E" w:rsidRPr="0088067D" w:rsidRDefault="00C74D6E" w:rsidP="00C74D6E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Spett.le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BDM Banca S.p.A.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  <w:t>Corso Cavour, 19</w:t>
      </w:r>
      <w:r w:rsidR="001D551B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70122 Bari (BA)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: bdmbanca@postacert.cedacri.it</w:t>
      </w:r>
    </w:p>
    <w:p w14:paraId="120AAFED" w14:textId="64F6E956" w:rsidR="00C74D6E" w:rsidRPr="0088067D" w:rsidRDefault="00C74D6E" w:rsidP="00C74D6E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E p.c.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PWC Italia S.p.A.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</w:r>
      <w:r w:rsidR="003A63CB" w:rsidRPr="003A63CB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Piazza Tre Torri 2 - 20145 - Milano (Mi)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r w:rsidR="003F05DE" w:rsidRPr="003F05DE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spa@pec-pwc.it</w:t>
      </w:r>
    </w:p>
    <w:p w14:paraId="4618F087" w14:textId="1A34CFDF" w:rsidR="00C74D6E" w:rsidRPr="0088067D" w:rsidRDefault="00C74D6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Richiesta di risarcimento danni e interruzione dei termini prescrizionali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65191CA" w14:textId="77777777" w:rsidR="00C74D6E" w:rsidRPr="0088067D" w:rsidRDefault="00C74D6E" w:rsidP="0088067D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Il sottoscritto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[nome e cognome]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è titolare di n.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[numero]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azioni acquistate presso Banca Popolare di Bari. </w:t>
      </w:r>
    </w:p>
    <w:p w14:paraId="253F20A3" w14:textId="25B932D0" w:rsidR="0088067D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Le azioni sopra indicate sono state vendute al sottoscritto senza adeguata informativa in merito alla loro natura illiquida e ai rischi connessi alla reale situazione patrimoniale, economica e finanziaria della banca, in violazione delle norme di legge e regolamentari in materia di trasparenza e correttezza dell’informativa al cliente</w:t>
      </w:r>
      <w:r w:rsidR="0088067D"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(tra cui g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li artt.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23 e 24 del </w:t>
      </w:r>
      <w:proofErr w:type="spellStart"/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58/1998 (TUF)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;</w:t>
      </w:r>
      <w:r w:rsidR="0088067D"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gli artt.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117 e 119 del </w:t>
      </w:r>
      <w:proofErr w:type="spellStart"/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385/1993 (TUB)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;</w:t>
      </w:r>
      <w:r w:rsidR="0088067D"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la normativa europea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MIFID I e II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;</w:t>
      </w:r>
      <w:r w:rsidR="0088067D"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le disposizioni di vigilanza di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Banca d’Italia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Consob</w:t>
      </w:r>
      <w:r w:rsidR="0088067D"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).</w:t>
      </w:r>
    </w:p>
    <w:p w14:paraId="548B4399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Tali condotte hanno determinato un grave pregiudizio patrimoniale in mio danno, concretizzatosi sia nella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perdita di valore delle azioni acquistate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danno emergente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) sia nel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lucro cessante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derivante dalla perdita degli utili e rendimenti che un corretto investimento avrebbe potuto garantire.</w:t>
      </w:r>
    </w:p>
    <w:p w14:paraId="7DAD2F34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A rafforzare tale posizione vi sono:</w:t>
      </w:r>
    </w:p>
    <w:p w14:paraId="77F8C9EF" w14:textId="77777777" w:rsidR="000437CE" w:rsidRPr="0088067D" w:rsidRDefault="000437CE" w:rsidP="008806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Le recenti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sentenze del Tribunale di Bari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(tra cui quella del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15 aprile 2021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, quella del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22 novembre 2023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e quella del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5 settembre 2024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) che hanno accertato la responsabilità della banca per la vendita di azioni illiquide senza adeguata informativa e condannato la stessa a risarcire i danni agli azionisti.</w:t>
      </w:r>
    </w:p>
    <w:p w14:paraId="1E67D355" w14:textId="77777777" w:rsidR="000437CE" w:rsidRPr="0088067D" w:rsidRDefault="000437CE" w:rsidP="008806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La pronuncia della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Consob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che ha sanzionato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PwC Italia S.p.A.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per aver certificato i bilanci della banca relativi agli esercizi 2016-2018 in violazione dei principi internazionali di revisione (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ISA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), contribuendo così a rappresentare una situazione patrimoniale alterata e fuorviante.</w:t>
      </w:r>
    </w:p>
    <w:p w14:paraId="102320F3" w14:textId="77777777" w:rsidR="000437CE" w:rsidRPr="0088067D" w:rsidRDefault="000437CE" w:rsidP="008806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Le contestazioni e i rinvii a giudizio disposti dalla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Procura della Repubblica di Bari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nei confronti dei vertici della banca e delle responsabilità attribuite agli organi di controllo esterni.</w:t>
      </w:r>
    </w:p>
    <w:p w14:paraId="2EB3BF2E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Tanto premesso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, il sottoscritto</w:t>
      </w:r>
    </w:p>
    <w:p w14:paraId="40BA0454" w14:textId="77777777" w:rsidR="000437CE" w:rsidRPr="0088067D" w:rsidRDefault="000437CE" w:rsidP="001D551B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3B44E255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a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BDM Banca S.p.A.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e a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PwC Italia S.p.A.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, ciascuna per quanto di rispettiva competenza e responsabilità, il risarcimento integrale di tutti i danni subiti, patrimoniali e non patrimoniali, comprensivi del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danno emergente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, del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lucro cessante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e di tutte le ulteriori conseguenze dannose derivanti dagli illeciti sopra descritti.</w:t>
      </w:r>
    </w:p>
    <w:p w14:paraId="5CABAC39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Con la presente si intende altresì interrompere formalmente i termini prescrizionali ai sensi e per gli effetti dell’art.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2943 c.c.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per ogni diritto risarcitorio connesso alle vicende sopra esposte.</w:t>
      </w:r>
    </w:p>
    <w:p w14:paraId="40FADC47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Si resta in attesa di un riscontro entro </w:t>
      </w: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30 giorni dal ricevimento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della presente, riservandomi in difetto di adire le competenti sedi giudiziarie.</w:t>
      </w:r>
    </w:p>
    <w:p w14:paraId="72E153E6" w14:textId="77777777" w:rsidR="000437CE" w:rsidRPr="0088067D" w:rsidRDefault="000437CE" w:rsidP="008806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it-IT"/>
          <w14:ligatures w14:val="none"/>
        </w:rPr>
        <w:t>Distinti saluti,</w:t>
      </w:r>
    </w:p>
    <w:p w14:paraId="495CA307" w14:textId="77777777" w:rsidR="000437CE" w:rsidRPr="0088067D" w:rsidRDefault="000437CE" w:rsidP="0088067D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>[Firma]</w:t>
      </w:r>
      <w:r w:rsidRPr="0088067D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br/>
        <w:t>[Nome e Cognome]</w:t>
      </w:r>
    </w:p>
    <w:p w14:paraId="32AA6259" w14:textId="77777777" w:rsidR="00BA7851" w:rsidRPr="0088067D" w:rsidRDefault="00BA7851" w:rsidP="00C74D6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</w:pPr>
    </w:p>
    <w:p w14:paraId="383A19E2" w14:textId="77777777" w:rsidR="00FE60DE" w:rsidRPr="0088067D" w:rsidRDefault="00FE60DE">
      <w:pPr>
        <w:rPr>
          <w:rFonts w:ascii="Book Antiqua" w:hAnsi="Book Antiqua"/>
        </w:rPr>
      </w:pPr>
    </w:p>
    <w:sectPr w:rsidR="00FE60DE" w:rsidRPr="0088067D" w:rsidSect="0088067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822"/>
    <w:multiLevelType w:val="multilevel"/>
    <w:tmpl w:val="0A2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D83"/>
    <w:multiLevelType w:val="multilevel"/>
    <w:tmpl w:val="8F08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B1EDF"/>
    <w:multiLevelType w:val="multilevel"/>
    <w:tmpl w:val="0BFA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37B02"/>
    <w:multiLevelType w:val="multilevel"/>
    <w:tmpl w:val="7A8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70E9B"/>
    <w:multiLevelType w:val="multilevel"/>
    <w:tmpl w:val="FD0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812E7"/>
    <w:multiLevelType w:val="multilevel"/>
    <w:tmpl w:val="B330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546464">
    <w:abstractNumId w:val="5"/>
  </w:num>
  <w:num w:numId="2" w16cid:durableId="2125268544">
    <w:abstractNumId w:val="4"/>
  </w:num>
  <w:num w:numId="3" w16cid:durableId="404691118">
    <w:abstractNumId w:val="1"/>
  </w:num>
  <w:num w:numId="4" w16cid:durableId="361251522">
    <w:abstractNumId w:val="0"/>
  </w:num>
  <w:num w:numId="5" w16cid:durableId="299578077">
    <w:abstractNumId w:val="3"/>
  </w:num>
  <w:num w:numId="6" w16cid:durableId="73316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6E"/>
    <w:rsid w:val="000437CE"/>
    <w:rsid w:val="00057230"/>
    <w:rsid w:val="001D551B"/>
    <w:rsid w:val="00343425"/>
    <w:rsid w:val="003A63CB"/>
    <w:rsid w:val="003F05DE"/>
    <w:rsid w:val="003F2425"/>
    <w:rsid w:val="00507374"/>
    <w:rsid w:val="006113A5"/>
    <w:rsid w:val="0073544A"/>
    <w:rsid w:val="00786F68"/>
    <w:rsid w:val="007916B9"/>
    <w:rsid w:val="007A5B66"/>
    <w:rsid w:val="007E06C5"/>
    <w:rsid w:val="007E11D1"/>
    <w:rsid w:val="0088067D"/>
    <w:rsid w:val="00947089"/>
    <w:rsid w:val="009556C5"/>
    <w:rsid w:val="00AE4B48"/>
    <w:rsid w:val="00B46994"/>
    <w:rsid w:val="00BA7851"/>
    <w:rsid w:val="00BF291F"/>
    <w:rsid w:val="00C74D6E"/>
    <w:rsid w:val="00CD0055"/>
    <w:rsid w:val="00CE50E1"/>
    <w:rsid w:val="00FE0A47"/>
    <w:rsid w:val="00FE1C7A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4ABE"/>
  <w15:chartTrackingRefBased/>
  <w15:docId w15:val="{DD8FA3E0-023A-4CA3-91C1-0F0FE074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D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D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D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D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D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D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D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D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D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D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figliuolo</dc:creator>
  <cp:keywords/>
  <dc:description/>
  <cp:lastModifiedBy>martina figliuolo</cp:lastModifiedBy>
  <cp:revision>5</cp:revision>
  <dcterms:created xsi:type="dcterms:W3CDTF">2025-04-14T16:06:00Z</dcterms:created>
  <dcterms:modified xsi:type="dcterms:W3CDTF">2025-04-28T10:52:00Z</dcterms:modified>
</cp:coreProperties>
</file>